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3A5F"/>
          <w:sz w:val="40"/>
        </w:rPr>
        <w:t>Incident Investigation Plan</w:t>
      </w:r>
    </w:p>
    <w:p>
      <w:r>
        <w:rPr>
          <w:color w:val="555F6B"/>
          <w:sz w:val="20"/>
        </w:rPr>
        <w:t>Template. Replace the yellow cells; delete the grey guidance when each section is written.</w:t>
      </w:r>
    </w:p>
    <w:p>
      <w:pPr>
        <w:pBdr>
          <w:bottom w:val="single" w:sz="6" w:space="1" w:color="1F3A5F"/>
        </w:pBdr>
      </w:pPr>
    </w:p>
    <w:tbl>
      <w:tblPr>
        <w:tblStyle w:val="TableGrid"/>
        <w:tblW w:type="auto" w:w="0"/>
        <w:jc w:val="left"/>
        <w:tblLayout w:type="fixed"/>
        <w:tblLook w:firstColumn="1" w:firstRow="1" w:lastColumn="0" w:lastRow="0" w:noHBand="0" w:noVBand="1" w:val="04A0"/>
      </w:tblPr>
      <w:tblGrid>
        <w:gridCol w:w="2304"/>
        <w:gridCol w:w="7056"/>
      </w:tblGrid>
      <w:tr>
        <w:tc>
          <w:tcPr>
            <w:tcW w:type="dxa" w:w="2304"/>
          </w:tcPr>
          <w:p>
            <w:r/>
            <w:r>
              <w:rPr>
                <w:sz w:val="19"/>
              </w:rPr>
              <w:t>Case</w:t>
            </w:r>
          </w:p>
        </w:tc>
        <w:tc>
          <w:tcPr>
            <w:tcW w:type="dxa" w:w="7056"/>
          </w:tcPr>
          <w:p>
            <w:r/>
            <w:r>
              <w:rPr>
                <w:sz w:val="19"/>
              </w:rPr>
            </w:r>
          </w:p>
        </w:tc>
      </w:tr>
      <w:tr>
        <w:tc>
          <w:tcPr>
            <w:tcW w:type="dxa" w:w="2304"/>
          </w:tcPr>
          <w:p>
            <w:r/>
            <w:r>
              <w:rPr>
                <w:sz w:val="19"/>
              </w:rPr>
              <w:t>Prepared for</w:t>
            </w:r>
          </w:p>
        </w:tc>
        <w:tc>
          <w:tcPr>
            <w:tcW w:type="dxa" w:w="7056"/>
          </w:tcPr>
          <w:p>
            <w:r/>
            <w:r>
              <w:rPr>
                <w:sz w:val="19"/>
              </w:rPr>
            </w:r>
          </w:p>
        </w:tc>
      </w:tr>
      <w:tr>
        <w:tc>
          <w:tcPr>
            <w:tcW w:type="dxa" w:w="2304"/>
          </w:tcPr>
          <w:p>
            <w:r/>
            <w:r>
              <w:rPr>
                <w:sz w:val="19"/>
              </w:rPr>
              <w:t>Prepared by</w:t>
            </w:r>
          </w:p>
        </w:tc>
        <w:tc>
          <w:tcPr>
            <w:tcW w:type="dxa" w:w="7056"/>
          </w:tcPr>
          <w:p>
            <w:r/>
            <w:r>
              <w:rPr>
                <w:sz w:val="19"/>
              </w:rPr>
            </w:r>
          </w:p>
        </w:tc>
      </w:tr>
      <w:tr>
        <w:tc>
          <w:tcPr>
            <w:tcW w:type="dxa" w:w="2304"/>
          </w:tcPr>
          <w:p>
            <w:r/>
            <w:r>
              <w:rPr>
                <w:sz w:val="19"/>
              </w:rPr>
              <w:t>Date</w:t>
            </w:r>
          </w:p>
        </w:tc>
        <w:tc>
          <w:tcPr>
            <w:tcW w:type="dxa" w:w="7056"/>
          </w:tcPr>
          <w:p>
            <w:r/>
            <w:r>
              <w:rPr>
                <w:sz w:val="19"/>
              </w:rPr>
            </w:r>
          </w:p>
        </w:tc>
      </w:tr>
      <w:tr>
        <w:tc>
          <w:tcPr>
            <w:tcW w:type="dxa" w:w="2304"/>
          </w:tcPr>
          <w:p>
            <w:r/>
            <w:r>
              <w:rPr>
                <w:sz w:val="19"/>
              </w:rPr>
              <w:t>Status</w:t>
            </w:r>
          </w:p>
        </w:tc>
        <w:tc>
          <w:tcPr>
            <w:tcW w:type="dxa" w:w="7056"/>
          </w:tcPr>
          <w:p>
            <w:r/>
            <w:r>
              <w:rPr>
                <w:sz w:val="19"/>
              </w:rPr>
              <w:t>Draft</w:t>
            </w:r>
          </w:p>
        </w:tc>
      </w:tr>
    </w:tbl>
    <w:p/>
    <w:p>
      <w:pPr>
        <w:pStyle w:val="Heading2"/>
      </w:pPr>
      <w:r>
        <w:t>1. Questions and evidence</w:t>
      </w:r>
    </w:p>
    <w:tbl>
      <w:tblPr>
        <w:tblStyle w:val="TableGrid"/>
        <w:tblW w:type="auto" w:w="0"/>
        <w:tblLook w:firstColumn="1" w:firstRow="1" w:lastColumn="0" w:lastRow="0" w:noHBand="0" w:noVBand="1" w:val="04A0"/>
      </w:tblPr>
      <w:tblGrid>
        <w:gridCol w:w="9360"/>
      </w:tblGrid>
      <w:tr>
        <w:tc>
          <w:tcPr>
            <w:tcW w:type="dxa" w:w="9360"/>
            <w:shd w:val="clear" w:color="auto" w:fill="F3F6F9"/>
          </w:tcPr>
          <w:p>
            <w:r/>
            <w:r>
              <w:rPr>
                <w:b/>
                <w:color w:val="555F6B"/>
                <w:sz w:val="18"/>
              </w:rPr>
              <w:t xml:space="preserve">How to write this section. </w:t>
            </w:r>
            <w:r>
              <w:rPr>
                <w:i w:val="0"/>
                <w:color w:val="555F6B"/>
                <w:sz w:val="19"/>
              </w:rPr>
              <w:t>One row per question in the terms of reference. Name the hosts that could hold the answer and the kinds of evidence Windows records that would answer it: logons, execution, persistence, file activity, user activity, removable media. Name kinds of evidence, not tools.</w:t>
            </w:r>
          </w:p>
        </w:tc>
      </w:tr>
    </w:tbl>
    <w:p/>
    <w:tbl>
      <w:tblPr>
        <w:tblStyle w:val="TableGrid"/>
        <w:tblW w:type="auto" w:w="0"/>
        <w:jc w:val="left"/>
        <w:tblLayout w:type="fixed"/>
        <w:tblLook w:firstColumn="1" w:firstRow="1" w:lastColumn="0" w:lastRow="0" w:noHBand="0" w:noVBand="1" w:val="04A0"/>
      </w:tblPr>
      <w:tblGrid>
        <w:gridCol w:w="2880"/>
        <w:gridCol w:w="2304"/>
        <w:gridCol w:w="4176"/>
      </w:tblGrid>
      <w:tr>
        <w:tc>
          <w:tcPr>
            <w:tcW w:type="dxa" w:w="2880"/>
            <w:shd w:val="clear" w:color="auto" w:fill="1F3A5F"/>
          </w:tcPr>
          <w:p>
            <w:r/>
            <w:r>
              <w:rPr>
                <w:b/>
                <w:color w:val="FFFFFF"/>
                <w:sz w:val="19"/>
              </w:rPr>
              <w:t>Question</w:t>
            </w:r>
          </w:p>
        </w:tc>
        <w:tc>
          <w:tcPr>
            <w:tcW w:type="dxa" w:w="2304"/>
            <w:shd w:val="clear" w:color="auto" w:fill="1F3A5F"/>
          </w:tcPr>
          <w:p>
            <w:r/>
            <w:r>
              <w:rPr>
                <w:b/>
                <w:color w:val="FFFFFF"/>
                <w:sz w:val="19"/>
              </w:rPr>
              <w:t>Hosts</w:t>
            </w:r>
          </w:p>
        </w:tc>
        <w:tc>
          <w:tcPr>
            <w:tcW w:type="dxa" w:w="4176"/>
            <w:shd w:val="clear" w:color="auto" w:fill="1F3A5F"/>
          </w:tcPr>
          <w:p>
            <w:r/>
            <w:r>
              <w:rPr>
                <w:b/>
                <w:color w:val="FFFFFF"/>
                <w:sz w:val="19"/>
              </w:rPr>
              <w:t>Kinds of evidence</w:t>
            </w:r>
          </w:p>
        </w:tc>
      </w:tr>
      <w:tr>
        <w:tc>
          <w:tcPr>
            <w:tcW w:type="dxa" w:w="2880"/>
          </w:tcPr>
          <w:p>
            <w:r/>
            <w:r>
              <w:rPr>
                <w:sz w:val="19"/>
              </w:rPr>
              <w:t>Q1. How did the attacker get in, and on which host?</w:t>
            </w:r>
          </w:p>
        </w:tc>
        <w:tc>
          <w:tcPr>
            <w:tcW w:type="dxa" w:w="2304"/>
            <w:shd w:val="clear" w:color="auto" w:fill="FFF2CC"/>
          </w:tcPr>
          <w:p>
            <w:r/>
            <w:r>
              <w:rPr>
                <w:sz w:val="19"/>
              </w:rPr>
            </w:r>
          </w:p>
        </w:tc>
        <w:tc>
          <w:tcPr>
            <w:tcW w:type="dxa" w:w="4176"/>
            <w:shd w:val="clear" w:color="auto" w:fill="FFF2CC"/>
          </w:tcPr>
          <w:p>
            <w:r/>
            <w:r>
              <w:rPr>
                <w:sz w:val="19"/>
              </w:rPr>
            </w:r>
          </w:p>
        </w:tc>
      </w:tr>
      <w:tr>
        <w:tc>
          <w:tcPr>
            <w:tcW w:type="dxa" w:w="2880"/>
          </w:tcPr>
          <w:p>
            <w:r/>
            <w:r>
              <w:rPr>
                <w:sz w:val="19"/>
              </w:rPr>
              <w:t>Q2. Which accounts did they use, and where?</w:t>
            </w:r>
          </w:p>
        </w:tc>
        <w:tc>
          <w:tcPr>
            <w:tcW w:type="dxa" w:w="2304"/>
            <w:shd w:val="clear" w:color="auto" w:fill="FFF2CC"/>
          </w:tcPr>
          <w:p>
            <w:r/>
            <w:r>
              <w:rPr>
                <w:sz w:val="19"/>
              </w:rPr>
            </w:r>
          </w:p>
        </w:tc>
        <w:tc>
          <w:tcPr>
            <w:tcW w:type="dxa" w:w="4176"/>
            <w:shd w:val="clear" w:color="auto" w:fill="FFF2CC"/>
          </w:tcPr>
          <w:p>
            <w:r/>
            <w:r>
              <w:rPr>
                <w:sz w:val="19"/>
              </w:rPr>
            </w:r>
          </w:p>
        </w:tc>
      </w:tr>
      <w:tr>
        <w:tc>
          <w:tcPr>
            <w:tcW w:type="dxa" w:w="2880"/>
          </w:tcPr>
          <w:p>
            <w:r/>
            <w:r>
              <w:rPr>
                <w:sz w:val="19"/>
              </w:rPr>
              <w:t>Q3. What did they do on each host, and what did they leave behind?</w:t>
            </w:r>
          </w:p>
        </w:tc>
        <w:tc>
          <w:tcPr>
            <w:tcW w:type="dxa" w:w="2304"/>
            <w:shd w:val="clear" w:color="auto" w:fill="FFF2CC"/>
          </w:tcPr>
          <w:p>
            <w:r/>
            <w:r>
              <w:rPr>
                <w:sz w:val="19"/>
              </w:rPr>
            </w:r>
          </w:p>
        </w:tc>
        <w:tc>
          <w:tcPr>
            <w:tcW w:type="dxa" w:w="4176"/>
            <w:shd w:val="clear" w:color="auto" w:fill="FFF2CC"/>
          </w:tcPr>
          <w:p>
            <w:r/>
            <w:r>
              <w:rPr>
                <w:sz w:val="19"/>
              </w:rPr>
            </w:r>
          </w:p>
        </w:tc>
      </w:tr>
      <w:tr>
        <w:tc>
          <w:tcPr>
            <w:tcW w:type="dxa" w:w="2880"/>
          </w:tcPr>
          <w:p>
            <w:r/>
            <w:r>
              <w:rPr>
                <w:sz w:val="19"/>
              </w:rPr>
              <w:t>Q4. Did any data leave Northgate Engineering, and if so what and how?</w:t>
            </w:r>
          </w:p>
        </w:tc>
        <w:tc>
          <w:tcPr>
            <w:tcW w:type="dxa" w:w="2304"/>
            <w:shd w:val="clear" w:color="auto" w:fill="FFF2CC"/>
          </w:tcPr>
          <w:p>
            <w:r/>
            <w:r>
              <w:rPr>
                <w:sz w:val="19"/>
              </w:rPr>
            </w:r>
          </w:p>
        </w:tc>
        <w:tc>
          <w:tcPr>
            <w:tcW w:type="dxa" w:w="4176"/>
            <w:shd w:val="clear" w:color="auto" w:fill="FFF2CC"/>
          </w:tcPr>
          <w:p>
            <w:r/>
            <w:r>
              <w:rPr>
                <w:sz w:val="19"/>
              </w:rPr>
            </w:r>
          </w:p>
        </w:tc>
      </w:tr>
      <w:tr>
        <w:tc>
          <w:tcPr>
            <w:tcW w:type="dxa" w:w="2880"/>
          </w:tcPr>
          <w:p>
            <w:r/>
            <w:r>
              <w:rPr>
                <w:sz w:val="19"/>
              </w:rPr>
              <w:t>Q5. When did each of these happen, and how sure are we?</w:t>
            </w:r>
          </w:p>
        </w:tc>
        <w:tc>
          <w:tcPr>
            <w:tcW w:type="dxa" w:w="2304"/>
            <w:shd w:val="clear" w:color="auto" w:fill="FFF2CC"/>
          </w:tcPr>
          <w:p>
            <w:r/>
            <w:r>
              <w:rPr>
                <w:sz w:val="19"/>
              </w:rPr>
            </w:r>
          </w:p>
        </w:tc>
        <w:tc>
          <w:tcPr>
            <w:tcW w:type="dxa" w:w="4176"/>
            <w:shd w:val="clear" w:color="auto" w:fill="FFF2CC"/>
          </w:tcPr>
          <w:p>
            <w:r/>
            <w:r>
              <w:rPr>
                <w:sz w:val="19"/>
              </w:rPr>
            </w:r>
          </w:p>
        </w:tc>
      </w:tr>
    </w:tbl>
    <w:p/>
    <w:p>
      <w:pPr>
        <w:pStyle w:val="Heading2"/>
      </w:pPr>
      <w:r>
        <w:t>2. Hypotheses</w:t>
      </w:r>
    </w:p>
    <w:tbl>
      <w:tblPr>
        <w:tblStyle w:val="TableGrid"/>
        <w:tblW w:type="auto" w:w="0"/>
        <w:tblLook w:firstColumn="1" w:firstRow="1" w:lastColumn="0" w:lastRow="0" w:noHBand="0" w:noVBand="1" w:val="04A0"/>
      </w:tblPr>
      <w:tblGrid>
        <w:gridCol w:w="9360"/>
      </w:tblGrid>
      <w:tr>
        <w:tc>
          <w:tcPr>
            <w:tcW w:type="dxa" w:w="9360"/>
            <w:shd w:val="clear" w:color="auto" w:fill="F3F6F9"/>
          </w:tcPr>
          <w:p>
            <w:r/>
            <w:r>
              <w:rPr>
                <w:b/>
                <w:color w:val="555F6B"/>
                <w:sz w:val="18"/>
              </w:rPr>
              <w:t xml:space="preserve">How to write this section. </w:t>
            </w:r>
            <w:r>
              <w:rPr>
                <w:i w:val="0"/>
                <w:color w:val="555F6B"/>
                <w:sz w:val="19"/>
              </w:rPr>
              <w:t>At least two hypotheses that explain the reports, one of which does not connect them. For each, the evidence that would support it and the evidence that would rule it out. No hypothesis is stated as fact.</w:t>
            </w:r>
          </w:p>
        </w:tc>
      </w:tr>
    </w:tbl>
    <w:p/>
    <w:tbl>
      <w:tblPr>
        <w:tblStyle w:val="TableGrid"/>
        <w:tblW w:type="auto" w:w="0"/>
        <w:jc w:val="left"/>
        <w:tblLayout w:type="fixed"/>
        <w:tblLook w:firstColumn="1" w:firstRow="1" w:lastColumn="0" w:lastRow="0" w:noHBand="0" w:noVBand="1" w:val="04A0"/>
      </w:tblPr>
      <w:tblGrid>
        <w:gridCol w:w="3168"/>
        <w:gridCol w:w="3312"/>
        <w:gridCol w:w="2880"/>
      </w:tblGrid>
      <w:tr>
        <w:tc>
          <w:tcPr>
            <w:tcW w:type="dxa" w:w="3168"/>
            <w:shd w:val="clear" w:color="auto" w:fill="1F3A5F"/>
          </w:tcPr>
          <w:p>
            <w:r/>
            <w:r>
              <w:rPr>
                <w:b/>
                <w:color w:val="FFFFFF"/>
                <w:sz w:val="19"/>
              </w:rPr>
              <w:t>Hypothesis</w:t>
            </w:r>
          </w:p>
        </w:tc>
        <w:tc>
          <w:tcPr>
            <w:tcW w:type="dxa" w:w="3312"/>
            <w:shd w:val="clear" w:color="auto" w:fill="1F3A5F"/>
          </w:tcPr>
          <w:p>
            <w:r/>
            <w:r>
              <w:rPr>
                <w:b/>
                <w:color w:val="FFFFFF"/>
                <w:sz w:val="19"/>
              </w:rPr>
              <w:t>Supported by</w:t>
            </w:r>
          </w:p>
        </w:tc>
        <w:tc>
          <w:tcPr>
            <w:tcW w:type="dxa" w:w="2880"/>
            <w:shd w:val="clear" w:color="auto" w:fill="1F3A5F"/>
          </w:tcPr>
          <w:p>
            <w:r/>
            <w:r>
              <w:rPr>
                <w:b/>
                <w:color w:val="FFFFFF"/>
                <w:sz w:val="19"/>
              </w:rPr>
              <w:t>Ruled out by</w:t>
            </w:r>
          </w:p>
        </w:tc>
      </w:tr>
      <w:tr>
        <w:tc>
          <w:tcPr>
            <w:tcW w:type="dxa" w:w="3168"/>
            <w:shd w:val="clear" w:color="auto" w:fill="FFF2CC"/>
          </w:tcPr>
          <w:p>
            <w:r/>
            <w:r>
              <w:rPr>
                <w:sz w:val="19"/>
              </w:rPr>
            </w:r>
          </w:p>
        </w:tc>
        <w:tc>
          <w:tcPr>
            <w:tcW w:type="dxa" w:w="3312"/>
            <w:shd w:val="clear" w:color="auto" w:fill="FFF2CC"/>
          </w:tcPr>
          <w:p>
            <w:r/>
            <w:r>
              <w:rPr>
                <w:sz w:val="19"/>
              </w:rPr>
            </w:r>
          </w:p>
        </w:tc>
        <w:tc>
          <w:tcPr>
            <w:tcW w:type="dxa" w:w="2880"/>
            <w:shd w:val="clear" w:color="auto" w:fill="FFF2CC"/>
          </w:tcPr>
          <w:p>
            <w:r/>
            <w:r>
              <w:rPr>
                <w:sz w:val="19"/>
              </w:rPr>
            </w:r>
          </w:p>
        </w:tc>
      </w:tr>
      <w:tr>
        <w:tc>
          <w:tcPr>
            <w:tcW w:type="dxa" w:w="3168"/>
            <w:shd w:val="clear" w:color="auto" w:fill="FFF2CC"/>
          </w:tcPr>
          <w:p>
            <w:r/>
            <w:r>
              <w:rPr>
                <w:sz w:val="19"/>
              </w:rPr>
            </w:r>
          </w:p>
        </w:tc>
        <w:tc>
          <w:tcPr>
            <w:tcW w:type="dxa" w:w="3312"/>
            <w:shd w:val="clear" w:color="auto" w:fill="FFF2CC"/>
          </w:tcPr>
          <w:p>
            <w:r/>
            <w:r>
              <w:rPr>
                <w:sz w:val="19"/>
              </w:rPr>
            </w:r>
          </w:p>
        </w:tc>
        <w:tc>
          <w:tcPr>
            <w:tcW w:type="dxa" w:w="2880"/>
            <w:shd w:val="clear" w:color="auto" w:fill="FFF2CC"/>
          </w:tcPr>
          <w:p>
            <w:r/>
            <w:r>
              <w:rPr>
                <w:sz w:val="19"/>
              </w:rPr>
            </w:r>
          </w:p>
        </w:tc>
      </w:tr>
    </w:tbl>
    <w:p/>
    <w:p>
      <w:pPr>
        <w:pStyle w:val="Heading2"/>
      </w:pPr>
      <w:r>
        <w:t>3. Scope and collection order</w:t>
      </w:r>
    </w:p>
    <w:tbl>
      <w:tblPr>
        <w:tblStyle w:val="TableGrid"/>
        <w:tblW w:type="auto" w:w="0"/>
        <w:tblLook w:firstColumn="1" w:firstRow="1" w:lastColumn="0" w:lastRow="0" w:noHBand="0" w:noVBand="1" w:val="04A0"/>
      </w:tblPr>
      <w:tblGrid>
        <w:gridCol w:w="9360"/>
      </w:tblGrid>
      <w:tr>
        <w:tc>
          <w:tcPr>
            <w:tcW w:type="dxa" w:w="9360"/>
            <w:shd w:val="clear" w:color="auto" w:fill="F3F6F9"/>
          </w:tcPr>
          <w:p>
            <w:r/>
            <w:r>
              <w:rPr>
                <w:b/>
                <w:color w:val="555F6B"/>
                <w:sz w:val="18"/>
              </w:rPr>
              <w:t xml:space="preserve">How to write this section. </w:t>
            </w:r>
            <w:r>
              <w:rPr>
                <w:i w:val="0"/>
                <w:color w:val="555F6B"/>
                <w:sz w:val="19"/>
              </w:rPr>
              <w:t>Every host in scope, including those no report names, in the order you will collect them. Order by what each host stands to lose and how fast, not by the order the reports arrived. One reason per host.</w:t>
            </w:r>
          </w:p>
        </w:tc>
      </w:tr>
    </w:tbl>
    <w:p/>
    <w:tbl>
      <w:tblPr>
        <w:tblStyle w:val="TableGrid"/>
        <w:tblW w:type="auto" w:w="0"/>
        <w:jc w:val="left"/>
        <w:tblLayout w:type="fixed"/>
        <w:tblLook w:firstColumn="1" w:firstRow="1" w:lastColumn="0" w:lastRow="0" w:noHBand="0" w:noVBand="1" w:val="04A0"/>
      </w:tblPr>
      <w:tblGrid>
        <w:gridCol w:w="864"/>
        <w:gridCol w:w="1872"/>
        <w:gridCol w:w="2304"/>
        <w:gridCol w:w="4320"/>
      </w:tblGrid>
      <w:tr>
        <w:tc>
          <w:tcPr>
            <w:tcW w:type="dxa" w:w="864"/>
            <w:shd w:val="clear" w:color="auto" w:fill="1F3A5F"/>
          </w:tcPr>
          <w:p>
            <w:r/>
            <w:r>
              <w:rPr>
                <w:b/>
                <w:color w:val="FFFFFF"/>
                <w:sz w:val="19"/>
              </w:rPr>
              <w:t>Order</w:t>
            </w:r>
          </w:p>
        </w:tc>
        <w:tc>
          <w:tcPr>
            <w:tcW w:type="dxa" w:w="1872"/>
            <w:shd w:val="clear" w:color="auto" w:fill="1F3A5F"/>
          </w:tcPr>
          <w:p>
            <w:r/>
            <w:r>
              <w:rPr>
                <w:b/>
                <w:color w:val="FFFFFF"/>
                <w:sz w:val="19"/>
              </w:rPr>
              <w:t>Host</w:t>
            </w:r>
          </w:p>
        </w:tc>
        <w:tc>
          <w:tcPr>
            <w:tcW w:type="dxa" w:w="2304"/>
            <w:shd w:val="clear" w:color="auto" w:fill="1F3A5F"/>
          </w:tcPr>
          <w:p>
            <w:r/>
            <w:r>
              <w:rPr>
                <w:b/>
                <w:color w:val="FFFFFF"/>
                <w:sz w:val="19"/>
              </w:rPr>
              <w:t>Role</w:t>
            </w:r>
          </w:p>
        </w:tc>
        <w:tc>
          <w:tcPr>
            <w:tcW w:type="dxa" w:w="4320"/>
            <w:shd w:val="clear" w:color="auto" w:fill="1F3A5F"/>
          </w:tcPr>
          <w:p>
            <w:r/>
            <w:r>
              <w:rPr>
                <w:b/>
                <w:color w:val="FFFFFF"/>
                <w:sz w:val="19"/>
              </w:rPr>
              <w:t>Reason</w:t>
            </w:r>
          </w:p>
        </w:tc>
      </w:tr>
      <w:tr>
        <w:tc>
          <w:tcPr>
            <w:tcW w:type="dxa" w:w="864"/>
          </w:tcPr>
          <w:p>
            <w:r/>
            <w:r>
              <w:rPr>
                <w:sz w:val="19"/>
              </w:rPr>
              <w:t>1</w:t>
            </w:r>
          </w:p>
        </w:tc>
        <w:tc>
          <w:tcPr>
            <w:tcW w:type="dxa" w:w="1872"/>
            <w:shd w:val="clear" w:color="auto" w:fill="FFF2CC"/>
          </w:tcPr>
          <w:p>
            <w:r/>
            <w:r>
              <w:rPr>
                <w:sz w:val="19"/>
              </w:rPr>
            </w:r>
          </w:p>
        </w:tc>
        <w:tc>
          <w:tcPr>
            <w:tcW w:type="dxa" w:w="2304"/>
            <w:shd w:val="clear" w:color="auto" w:fill="FFF2CC"/>
          </w:tcPr>
          <w:p>
            <w:r/>
            <w:r>
              <w:rPr>
                <w:sz w:val="19"/>
              </w:rPr>
            </w:r>
          </w:p>
        </w:tc>
        <w:tc>
          <w:tcPr>
            <w:tcW w:type="dxa" w:w="4320"/>
            <w:shd w:val="clear" w:color="auto" w:fill="FFF2CC"/>
          </w:tcPr>
          <w:p>
            <w:r/>
            <w:r>
              <w:rPr>
                <w:sz w:val="19"/>
              </w:rPr>
            </w:r>
          </w:p>
        </w:tc>
      </w:tr>
      <w:tr>
        <w:tc>
          <w:tcPr>
            <w:tcW w:type="dxa" w:w="864"/>
          </w:tcPr>
          <w:p>
            <w:r/>
            <w:r>
              <w:rPr>
                <w:sz w:val="19"/>
              </w:rPr>
              <w:t>2</w:t>
            </w:r>
          </w:p>
        </w:tc>
        <w:tc>
          <w:tcPr>
            <w:tcW w:type="dxa" w:w="1872"/>
            <w:shd w:val="clear" w:color="auto" w:fill="FFF2CC"/>
          </w:tcPr>
          <w:p>
            <w:r/>
            <w:r>
              <w:rPr>
                <w:sz w:val="19"/>
              </w:rPr>
            </w:r>
          </w:p>
        </w:tc>
        <w:tc>
          <w:tcPr>
            <w:tcW w:type="dxa" w:w="2304"/>
            <w:shd w:val="clear" w:color="auto" w:fill="FFF2CC"/>
          </w:tcPr>
          <w:p>
            <w:r/>
            <w:r>
              <w:rPr>
                <w:sz w:val="19"/>
              </w:rPr>
            </w:r>
          </w:p>
        </w:tc>
        <w:tc>
          <w:tcPr>
            <w:tcW w:type="dxa" w:w="4320"/>
            <w:shd w:val="clear" w:color="auto" w:fill="FFF2CC"/>
          </w:tcPr>
          <w:p>
            <w:r/>
            <w:r>
              <w:rPr>
                <w:sz w:val="19"/>
              </w:rPr>
            </w:r>
          </w:p>
        </w:tc>
      </w:tr>
      <w:tr>
        <w:tc>
          <w:tcPr>
            <w:tcW w:type="dxa" w:w="864"/>
          </w:tcPr>
          <w:p>
            <w:r/>
            <w:r>
              <w:rPr>
                <w:sz w:val="19"/>
              </w:rPr>
              <w:t>3</w:t>
            </w:r>
          </w:p>
        </w:tc>
        <w:tc>
          <w:tcPr>
            <w:tcW w:type="dxa" w:w="1872"/>
            <w:shd w:val="clear" w:color="auto" w:fill="FFF2CC"/>
          </w:tcPr>
          <w:p>
            <w:r/>
            <w:r>
              <w:rPr>
                <w:sz w:val="19"/>
              </w:rPr>
            </w:r>
          </w:p>
        </w:tc>
        <w:tc>
          <w:tcPr>
            <w:tcW w:type="dxa" w:w="2304"/>
            <w:shd w:val="clear" w:color="auto" w:fill="FFF2CC"/>
          </w:tcPr>
          <w:p>
            <w:r/>
            <w:r>
              <w:rPr>
                <w:sz w:val="19"/>
              </w:rPr>
            </w:r>
          </w:p>
        </w:tc>
        <w:tc>
          <w:tcPr>
            <w:tcW w:type="dxa" w:w="4320"/>
            <w:shd w:val="clear" w:color="auto" w:fill="FFF2CC"/>
          </w:tcPr>
          <w:p>
            <w:r/>
            <w:r>
              <w:rPr>
                <w:sz w:val="19"/>
              </w:rPr>
            </w:r>
          </w:p>
        </w:tc>
      </w:tr>
      <w:tr>
        <w:tc>
          <w:tcPr>
            <w:tcW w:type="dxa" w:w="864"/>
          </w:tcPr>
          <w:p>
            <w:r/>
            <w:r>
              <w:rPr>
                <w:sz w:val="19"/>
              </w:rPr>
              <w:t>4</w:t>
            </w:r>
          </w:p>
        </w:tc>
        <w:tc>
          <w:tcPr>
            <w:tcW w:type="dxa" w:w="1872"/>
            <w:shd w:val="clear" w:color="auto" w:fill="FFF2CC"/>
          </w:tcPr>
          <w:p>
            <w:r/>
            <w:r>
              <w:rPr>
                <w:sz w:val="19"/>
              </w:rPr>
            </w:r>
          </w:p>
        </w:tc>
        <w:tc>
          <w:tcPr>
            <w:tcW w:type="dxa" w:w="2304"/>
            <w:shd w:val="clear" w:color="auto" w:fill="FFF2CC"/>
          </w:tcPr>
          <w:p>
            <w:r/>
            <w:r>
              <w:rPr>
                <w:sz w:val="19"/>
              </w:rPr>
            </w:r>
          </w:p>
        </w:tc>
        <w:tc>
          <w:tcPr>
            <w:tcW w:type="dxa" w:w="4320"/>
            <w:shd w:val="clear" w:color="auto" w:fill="FFF2CC"/>
          </w:tcPr>
          <w:p>
            <w:r/>
            <w:r>
              <w:rPr>
                <w:sz w:val="19"/>
              </w:rPr>
            </w:r>
          </w:p>
        </w:tc>
      </w:tr>
    </w:tbl>
    <w:p/>
    <w:p>
      <w:pPr>
        <w:pStyle w:val="Heading2"/>
      </w:pPr>
      <w:r>
        <w:t>4. Time basis</w:t>
      </w:r>
    </w:p>
    <w:tbl>
      <w:tblPr>
        <w:tblStyle w:val="TableGrid"/>
        <w:tblW w:type="auto" w:w="0"/>
        <w:tblLook w:firstColumn="1" w:firstRow="1" w:lastColumn="0" w:lastRow="0" w:noHBand="0" w:noVBand="1" w:val="04A0"/>
      </w:tblPr>
      <w:tblGrid>
        <w:gridCol w:w="9360"/>
      </w:tblGrid>
      <w:tr>
        <w:tc>
          <w:tcPr>
            <w:tcW w:type="dxa" w:w="9360"/>
            <w:shd w:val="clear" w:color="auto" w:fill="F3F6F9"/>
          </w:tcPr>
          <w:p>
            <w:r/>
            <w:r>
              <w:rPr>
                <w:b/>
                <w:color w:val="555F6B"/>
                <w:sz w:val="18"/>
              </w:rPr>
              <w:t xml:space="preserve">How to write this section. </w:t>
            </w:r>
            <w:r>
              <w:rPr>
                <w:i w:val="0"/>
                <w:color w:val="555F6B"/>
                <w:sz w:val="19"/>
              </w:rPr>
              <w:t>The time basis the investigation works in, and what you will check on each host's clock and time zone before comparing its times with another host's.</w:t>
            </w:r>
          </w:p>
        </w:tc>
      </w:tr>
    </w:tbl>
    <w:p/>
    <w:tbl>
      <w:tblPr>
        <w:tblStyle w:val="TableGrid"/>
        <w:tblW w:type="auto" w:w="0"/>
        <w:tblLook w:firstColumn="1" w:firstRow="1" w:lastColumn="0" w:lastRow="0" w:noHBand="0" w:noVBand="1" w:val="04A0"/>
      </w:tblPr>
      <w:tblGrid>
        <w:gridCol w:w="9360"/>
      </w:tblGrid>
      <w:tr>
        <w:tc>
          <w:tcPr>
            <w:tcW w:type="dxa" w:w="9360"/>
            <w:shd w:val="clear" w:color="auto" w:fill="FFF2CC"/>
          </w:tcPr>
          <w:p>
            <w:r/>
            <w:r>
              <w:rPr>
                <w:i/>
                <w:color w:val="555F6B"/>
                <w:sz w:val="19"/>
              </w:rPr>
              <w:t>One or two sentences.</w:t>
            </w:r>
          </w:p>
        </w:tc>
      </w:tr>
    </w:tbl>
    <w:p/>
    <w:p>
      <w:pPr>
        <w:pStyle w:val="Heading2"/>
      </w:pPr>
      <w:r>
        <w:t>5. Limits</w:t>
      </w:r>
    </w:p>
    <w:tbl>
      <w:tblPr>
        <w:tblStyle w:val="TableGrid"/>
        <w:tblW w:type="auto" w:w="0"/>
        <w:tblLook w:firstColumn="1" w:firstRow="1" w:lastColumn="0" w:lastRow="0" w:noHBand="0" w:noVBand="1" w:val="04A0"/>
      </w:tblPr>
      <w:tblGrid>
        <w:gridCol w:w="9360"/>
      </w:tblGrid>
      <w:tr>
        <w:tc>
          <w:tcPr>
            <w:tcW w:type="dxa" w:w="9360"/>
            <w:shd w:val="clear" w:color="auto" w:fill="F3F6F9"/>
          </w:tcPr>
          <w:p>
            <w:r/>
            <w:r>
              <w:rPr>
                <w:b/>
                <w:color w:val="555F6B"/>
                <w:sz w:val="18"/>
              </w:rPr>
              <w:t xml:space="preserve">How to write this section. </w:t>
            </w:r>
            <w:r>
              <w:rPr>
                <w:i w:val="0"/>
                <w:color w:val="555F6B"/>
                <w:sz w:val="19"/>
              </w:rPr>
              <w:t>What the plan cannot establish yet, what is out of scope, and what would change the plan.</w:t>
            </w:r>
          </w:p>
        </w:tc>
      </w:tr>
    </w:tbl>
    <w:p/>
    <w:tbl>
      <w:tblPr>
        <w:tblStyle w:val="TableGrid"/>
        <w:tblW w:type="auto" w:w="0"/>
        <w:tblLook w:firstColumn="1" w:firstRow="1" w:lastColumn="0" w:lastRow="0" w:noHBand="0" w:noVBand="1" w:val="04A0"/>
      </w:tblPr>
      <w:tblGrid>
        <w:gridCol w:w="9360"/>
      </w:tblGrid>
      <w:tr>
        <w:tc>
          <w:tcPr>
            <w:tcW w:type="dxa" w:w="9360"/>
            <w:shd w:val="clear" w:color="auto" w:fill="FFF2CC"/>
          </w:tcPr>
          <w:p>
            <w:r/>
            <w:r>
              <w:rPr>
                <w:i/>
                <w:color w:val="555F6B"/>
                <w:sz w:val="19"/>
              </w:rPr>
              <w:t>Three or four lines.</w:t>
            </w:r>
          </w:p>
        </w:tc>
      </w:tr>
    </w:tbl>
    <w:p/>
    <w:p>
      <w:pPr>
        <w:pStyle w:val="Heading2"/>
      </w:pPr>
      <w:r>
        <w:t>6. Approval</w:t>
      </w:r>
    </w:p>
    <w:tbl>
      <w:tblPr>
        <w:tblStyle w:val="TableGrid"/>
        <w:tblW w:type="auto" w:w="0"/>
        <w:jc w:val="left"/>
        <w:tblLayout w:type="fixed"/>
        <w:tblLook w:firstColumn="1" w:firstRow="1" w:lastColumn="0" w:lastRow="0" w:noHBand="0" w:noVBand="1" w:val="04A0"/>
      </w:tblPr>
      <w:tblGrid>
        <w:gridCol w:w="3168"/>
        <w:gridCol w:w="1872"/>
        <w:gridCol w:w="4320"/>
      </w:tblGrid>
      <w:tr>
        <w:tc>
          <w:tcPr>
            <w:tcW w:type="dxa" w:w="3168"/>
            <w:shd w:val="clear" w:color="auto" w:fill="1F3A5F"/>
          </w:tcPr>
          <w:p>
            <w:r/>
            <w:r>
              <w:rPr>
                <w:b/>
                <w:color w:val="FFFFFF"/>
                <w:sz w:val="19"/>
              </w:rPr>
              <w:t>Approved by</w:t>
            </w:r>
          </w:p>
        </w:tc>
        <w:tc>
          <w:tcPr>
            <w:tcW w:type="dxa" w:w="1872"/>
            <w:shd w:val="clear" w:color="auto" w:fill="1F3A5F"/>
          </w:tcPr>
          <w:p>
            <w:r/>
            <w:r>
              <w:rPr>
                <w:b/>
                <w:color w:val="FFFFFF"/>
                <w:sz w:val="19"/>
              </w:rPr>
              <w:t>Date</w:t>
            </w:r>
          </w:p>
        </w:tc>
        <w:tc>
          <w:tcPr>
            <w:tcW w:type="dxa" w:w="4320"/>
            <w:shd w:val="clear" w:color="auto" w:fill="1F3A5F"/>
          </w:tcPr>
          <w:p>
            <w:r/>
            <w:r>
              <w:rPr>
                <w:b/>
                <w:color w:val="FFFFFF"/>
                <w:sz w:val="19"/>
              </w:rPr>
              <w:t>Changes requested</w:t>
            </w:r>
          </w:p>
        </w:tc>
      </w:tr>
      <w:tr>
        <w:tc>
          <w:tcPr>
            <w:tcW w:type="dxa" w:w="3168"/>
          </w:tcPr>
          <w:p>
            <w:r/>
            <w:r>
              <w:rPr>
                <w:sz w:val="19"/>
              </w:rPr>
            </w:r>
          </w:p>
        </w:tc>
        <w:tc>
          <w:tcPr>
            <w:tcW w:type="dxa" w:w="1872"/>
          </w:tcPr>
          <w:p>
            <w:r/>
            <w:r>
              <w:rPr>
                <w:sz w:val="19"/>
              </w:rPr>
            </w:r>
          </w:p>
        </w:tc>
        <w:tc>
          <w:tcPr>
            <w:tcW w:type="dxa" w:w="4320"/>
          </w:tcPr>
          <w:p>
            <w:r/>
            <w:r>
              <w:rPr>
                <w:sz w:val="19"/>
              </w:rPr>
            </w:r>
          </w:p>
        </w:tc>
      </w:tr>
    </w:tbl>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F6B"/>
        <w:sz w:val="16"/>
      </w:rPr>
      <w:t>Northgate Engineering. Confidential. Investigation working document.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1F3A5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1F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Northgate Engineering</dc:creator>
  <cp:keywords/>
  <dc:description>generated by python-docx</dc:description>
  <cp:lastModifiedBy>Northgate Engineering</cp:lastModifiedBy>
  <cp:revision>1</cp:revision>
  <dcterms:created xsi:type="dcterms:W3CDTF">2026-10-19T09:00:00Z</dcterms:created>
  <dcterms:modified xsi:type="dcterms:W3CDTF">2026-10-19T09:00:00Z</dcterms:modified>
  <cp:category/>
</cp:coreProperties>
</file>