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1BEE7B" w14:textId="77777777" w:rsidR="00230F2D" w:rsidRDefault="00001658">
      <w:pPr>
        <w:spacing w:after="80"/>
      </w:pPr>
      <w:r>
        <w:rPr>
          <w:b/>
          <w:bCs/>
          <w:color w:val="0F2B3D"/>
          <w:sz w:val="52"/>
          <w:szCs w:val="52"/>
        </w:rPr>
        <w:t>Ridgeguard</w:t>
      </w:r>
    </w:p>
    <w:p w14:paraId="3698DAC5" w14:textId="77777777" w:rsidR="00230F2D" w:rsidRDefault="00001658">
      <w:pPr>
        <w:spacing w:after="40"/>
      </w:pPr>
      <w:r>
        <w:rPr>
          <w:color w:val="E86A2A"/>
          <w:sz w:val="36"/>
          <w:szCs w:val="36"/>
        </w:rPr>
        <w:t>Quick Start Guide</w:t>
      </w:r>
    </w:p>
    <w:p w14:paraId="210D9B99" w14:textId="77777777" w:rsidR="00230F2D" w:rsidRDefault="00001658">
      <w:pPr>
        <w:spacing w:after="400"/>
      </w:pPr>
      <w:r>
        <w:rPr>
          <w:color w:val="6B7280"/>
        </w:rPr>
        <w:t>Get up and running in 10 minutes</w:t>
      </w:r>
    </w:p>
    <w:p w14:paraId="221702DE" w14:textId="77777777" w:rsidR="00230F2D" w:rsidRDefault="00001658">
      <w:pPr>
        <w:pStyle w:val="Heading1"/>
      </w:pPr>
      <w:r>
        <w:t>What is Ridgeguard?</w:t>
      </w:r>
    </w:p>
    <w:p w14:paraId="67D5C0A8" w14:textId="77777777" w:rsidR="00230F2D" w:rsidRDefault="00001658">
      <w:pPr>
        <w:spacing w:after="200"/>
      </w:pPr>
      <w:r>
        <w:t xml:space="preserve">Ridgeguard is a security posture and compliance platform that helps you respond to security questionnaires, assess your security gaps, manage vendor risk, track policies, and build a Trust Center — all from a single desktop application. Your data stays on </w:t>
      </w:r>
      <w:r>
        <w:t>your machine, encrypted and never sent to external servers.</w:t>
      </w:r>
    </w:p>
    <w:p w14:paraId="0E4CEE36" w14:textId="77777777" w:rsidR="00230F2D" w:rsidRDefault="00001658">
      <w:pPr>
        <w:pStyle w:val="Heading1"/>
      </w:pPr>
      <w:r>
        <w:t>Step 1: Install and First Launch</w:t>
      </w:r>
    </w:p>
    <w:p w14:paraId="385B46CA" w14:textId="77777777" w:rsidR="00230F2D" w:rsidRDefault="00001658">
      <w:pPr>
        <w:pStyle w:val="ListParagraph"/>
        <w:numPr>
          <w:ilvl w:val="0"/>
          <w:numId w:val="2"/>
        </w:numPr>
      </w:pPr>
      <w:r>
        <w:t>Run the Ridgeguard installer (MSI or NSIS).</w:t>
      </w:r>
    </w:p>
    <w:p w14:paraId="20B77D90" w14:textId="77777777" w:rsidR="00230F2D" w:rsidRDefault="00001658">
      <w:pPr>
        <w:pStyle w:val="ListParagraph"/>
        <w:numPr>
          <w:ilvl w:val="0"/>
          <w:numId w:val="2"/>
        </w:numPr>
      </w:pPr>
      <w:r>
        <w:t>On first launch, create your admin account — choose a strong password. This encrypts your local database.</w:t>
      </w:r>
    </w:p>
    <w:p w14:paraId="3A58D069" w14:textId="77777777" w:rsidR="00230F2D" w:rsidRDefault="00001658">
      <w:pPr>
        <w:pStyle w:val="ListParagraph"/>
        <w:numPr>
          <w:ilvl w:val="0"/>
          <w:numId w:val="2"/>
        </w:numPr>
      </w:pPr>
      <w:r>
        <w:t>The app activ</w:t>
      </w:r>
      <w:r>
        <w:t>ates a 30-day Professional evaluation licence automatically. No key needed.</w:t>
      </w:r>
    </w:p>
    <w:p w14:paraId="7C40107A" w14:textId="77777777" w:rsidR="00230F2D" w:rsidRDefault="00001658">
      <w:pPr>
        <w:pStyle w:val="ListParagraph"/>
        <w:numPr>
          <w:ilvl w:val="0"/>
          <w:numId w:val="2"/>
        </w:numPr>
        <w:spacing w:after="200"/>
      </w:pPr>
      <w:r>
        <w:t>You land on the Dashboard with the Getting Started guide.</w:t>
      </w:r>
    </w:p>
    <w:p w14:paraId="40C50B56" w14:textId="77777777" w:rsidR="00230F2D" w:rsidRDefault="00001658">
      <w:pPr>
        <w:pStyle w:val="Heading1"/>
      </w:pPr>
      <w:r>
        <w:t>Step 2: Complete Your Company Profile</w:t>
      </w:r>
    </w:p>
    <w:p w14:paraId="6250B530" w14:textId="77777777" w:rsidR="00230F2D" w:rsidRDefault="00001658">
      <w:pPr>
        <w:spacing w:after="120"/>
      </w:pPr>
      <w:r>
        <w:t xml:space="preserve">Navigate to </w:t>
      </w:r>
      <w:r>
        <w:rPr>
          <w:b/>
          <w:bCs/>
        </w:rPr>
        <w:t>Company Profile</w:t>
      </w:r>
      <w:r>
        <w:t xml:space="preserve"> in the sidebar under MANAGE.</w:t>
      </w:r>
    </w:p>
    <w:p w14:paraId="4D43CF33" w14:textId="77777777" w:rsidR="00230F2D" w:rsidRDefault="00001658">
      <w:pPr>
        <w:spacing w:after="120"/>
      </w:pPr>
      <w:r>
        <w:t>Fill in your company detail</w:t>
      </w:r>
      <w:r>
        <w:t>s: name, industry, size, description, certifications, and technology stack. This information flows into every AI-generated response and questionnaire answer, making them specific to your organisation.</w:t>
      </w:r>
    </w:p>
    <w:p w14:paraId="3D70AC6C" w14:textId="77777777" w:rsidR="00230F2D" w:rsidRDefault="00001658">
      <w:pPr>
        <w:spacing w:after="200"/>
      </w:pPr>
      <w:r>
        <w:rPr>
          <w:i/>
          <w:iCs/>
          <w:color w:val="6B7280"/>
        </w:rPr>
        <w:t>Time: 5 minutes</w:t>
      </w:r>
    </w:p>
    <w:p w14:paraId="26937D5C" w14:textId="77777777" w:rsidR="00230F2D" w:rsidRDefault="00001658">
      <w:pPr>
        <w:pStyle w:val="Heading1"/>
      </w:pPr>
      <w:r>
        <w:t>Step 3: Run a Gap Assessment</w:t>
      </w:r>
    </w:p>
    <w:p w14:paraId="033CE8E6" w14:textId="77777777" w:rsidR="00230F2D" w:rsidRDefault="00001658">
      <w:pPr>
        <w:spacing w:after="120"/>
      </w:pPr>
      <w:r>
        <w:t>Navigate t</w:t>
      </w:r>
      <w:r>
        <w:t xml:space="preserve">o </w:t>
      </w:r>
      <w:r>
        <w:rPr>
          <w:b/>
          <w:bCs/>
        </w:rPr>
        <w:t>Gap Assessment</w:t>
      </w:r>
      <w:r>
        <w:t xml:space="preserve"> in the sidebar under ASSESS.</w:t>
      </w:r>
    </w:p>
    <w:p w14:paraId="52BF750D" w14:textId="77777777" w:rsidR="00230F2D" w:rsidRDefault="00001658">
      <w:pPr>
        <w:spacing w:after="120"/>
      </w:pPr>
      <w:r>
        <w:t>Choose Standard (40 questions) for a quick overview or Comprehensive (80 questions) for a full assessment. Answer each question honestly: Yes, Partial, or No.</w:t>
      </w:r>
    </w:p>
    <w:p w14:paraId="15FA6817" w14:textId="77777777" w:rsidR="00230F2D" w:rsidRDefault="00001658">
      <w:pPr>
        <w:spacing w:after="120"/>
      </w:pPr>
      <w:r>
        <w:t>After completing the assessment, view your scores b</w:t>
      </w:r>
      <w:r>
        <w:t xml:space="preserve">y category. If you have AI configured (Settings → AI Configuration), click </w:t>
      </w:r>
      <w:r>
        <w:rPr>
          <w:b/>
          <w:bCs/>
        </w:rPr>
        <w:t>Generate Remediation Plan</w:t>
      </w:r>
      <w:r>
        <w:t xml:space="preserve"> to get prioritised, actionable recommendations for every gap.</w:t>
      </w:r>
    </w:p>
    <w:p w14:paraId="42780835" w14:textId="77777777" w:rsidR="00230F2D" w:rsidRDefault="00001658">
      <w:pPr>
        <w:spacing w:after="200"/>
      </w:pPr>
      <w:r>
        <w:rPr>
          <w:i/>
          <w:iCs/>
          <w:color w:val="6B7280"/>
        </w:rPr>
        <w:t>Time: 3–5 minutes</w:t>
      </w:r>
    </w:p>
    <w:p w14:paraId="11DFA888" w14:textId="77777777" w:rsidR="00230F2D" w:rsidRDefault="00001658">
      <w:pPr>
        <w:pStyle w:val="Heading1"/>
      </w:pPr>
      <w:r>
        <w:t>Step 4: Import Your First Questionnaire</w:t>
      </w:r>
    </w:p>
    <w:p w14:paraId="4C5123A0" w14:textId="77777777" w:rsidR="00230F2D" w:rsidRDefault="00001658">
      <w:pPr>
        <w:spacing w:after="120"/>
      </w:pPr>
      <w:r>
        <w:t xml:space="preserve">Navigate to </w:t>
      </w:r>
      <w:r>
        <w:rPr>
          <w:b/>
          <w:bCs/>
        </w:rPr>
        <w:t>Import Questionnaire</w:t>
      </w:r>
      <w:r>
        <w:t xml:space="preserve"> in</w:t>
      </w:r>
      <w:r>
        <w:t xml:space="preserve"> the sidebar under RESPOND.</w:t>
      </w:r>
    </w:p>
    <w:p w14:paraId="5FD09022" w14:textId="77777777" w:rsidR="00230F2D" w:rsidRDefault="00001658">
      <w:pPr>
        <w:pStyle w:val="ListParagraph"/>
        <w:numPr>
          <w:ilvl w:val="0"/>
          <w:numId w:val="2"/>
        </w:numPr>
      </w:pPr>
      <w:r>
        <w:t>Upload a security questionnaire you have received (CSV, XLSX, or DOCX).</w:t>
      </w:r>
    </w:p>
    <w:p w14:paraId="5F364E7A" w14:textId="77777777" w:rsidR="00230F2D" w:rsidRDefault="00001658">
      <w:pPr>
        <w:pStyle w:val="ListParagraph"/>
        <w:numPr>
          <w:ilvl w:val="0"/>
          <w:numId w:val="2"/>
        </w:numPr>
      </w:pPr>
      <w:r>
        <w:lastRenderedPageBreak/>
        <w:t>Map the columns — tell the app which column contains the questions.</w:t>
      </w:r>
    </w:p>
    <w:p w14:paraId="416D8E43" w14:textId="77777777" w:rsidR="00230F2D" w:rsidRDefault="00001658">
      <w:pPr>
        <w:pStyle w:val="ListParagraph"/>
        <w:numPr>
          <w:ilvl w:val="0"/>
          <w:numId w:val="2"/>
        </w:numPr>
      </w:pPr>
      <w:r>
        <w:t>Review the fuzzy matches — the app matches each question to the closest answer in the 79</w:t>
      </w:r>
      <w:r>
        <w:t>0-question library.</w:t>
      </w:r>
    </w:p>
    <w:p w14:paraId="22F7886B" w14:textId="77777777" w:rsidR="00230F2D" w:rsidRDefault="00001658">
      <w:pPr>
        <w:pStyle w:val="ListParagraph"/>
        <w:numPr>
          <w:ilvl w:val="0"/>
          <w:numId w:val="2"/>
        </w:numPr>
      </w:pPr>
      <w:r>
        <w:t xml:space="preserve">If AI is configured, click </w:t>
      </w:r>
      <w:r>
        <w:rPr>
          <w:b/>
          <w:bCs/>
        </w:rPr>
        <w:t>Generate All Answers</w:t>
      </w:r>
      <w:r>
        <w:t xml:space="preserve"> to produce tailored, company-specific responses.</w:t>
      </w:r>
    </w:p>
    <w:p w14:paraId="0D392FD0" w14:textId="77777777" w:rsidR="00230F2D" w:rsidRDefault="00001658">
      <w:pPr>
        <w:pStyle w:val="ListParagraph"/>
        <w:numPr>
          <w:ilvl w:val="0"/>
          <w:numId w:val="2"/>
        </w:numPr>
        <w:spacing w:after="200"/>
      </w:pPr>
      <w:r>
        <w:t>Export the completed questionnaire as a branded XLSX file.</w:t>
      </w:r>
    </w:p>
    <w:p w14:paraId="65EC0837" w14:textId="77777777" w:rsidR="00230F2D" w:rsidRDefault="00001658">
      <w:pPr>
        <w:pStyle w:val="Heading1"/>
      </w:pPr>
      <w:r>
        <w:t>What to Explore Next</w:t>
      </w:r>
    </w:p>
    <w:p w14:paraId="2B041507" w14:textId="77777777" w:rsidR="00230F2D" w:rsidRDefault="00001658">
      <w:pPr>
        <w:pStyle w:val="ListParagraph"/>
        <w:numPr>
          <w:ilvl w:val="0"/>
          <w:numId w:val="3"/>
        </w:numPr>
      </w:pPr>
      <w:r>
        <w:rPr>
          <w:b/>
          <w:bCs/>
        </w:rPr>
        <w:t>Answer Library</w:t>
      </w:r>
      <w:r>
        <w:t xml:space="preserve"> — Browse 790 pre-written answers across 25 categories and 12 compliance frameworks.</w:t>
      </w:r>
    </w:p>
    <w:p w14:paraId="56A7685C" w14:textId="77777777" w:rsidR="00230F2D" w:rsidRDefault="00001658">
      <w:pPr>
        <w:pStyle w:val="ListParagraph"/>
        <w:numPr>
          <w:ilvl w:val="0"/>
          <w:numId w:val="3"/>
        </w:numPr>
      </w:pPr>
      <w:r>
        <w:rPr>
          <w:b/>
          <w:bCs/>
        </w:rPr>
        <w:t>Vendor Register</w:t>
      </w:r>
      <w:r>
        <w:t xml:space="preserve"> — Track your vendors, send assessment questionnaires, and generate AI risk summaries.</w:t>
      </w:r>
    </w:p>
    <w:p w14:paraId="6F5B81D0" w14:textId="77777777" w:rsidR="00230F2D" w:rsidRDefault="00001658">
      <w:pPr>
        <w:pStyle w:val="ListParagraph"/>
        <w:numPr>
          <w:ilvl w:val="0"/>
          <w:numId w:val="3"/>
        </w:numPr>
      </w:pPr>
      <w:r>
        <w:rPr>
          <w:b/>
          <w:bCs/>
        </w:rPr>
        <w:t>Policy Register</w:t>
      </w:r>
      <w:r>
        <w:t xml:space="preserve"> — Manage security policies, link evidence, and track </w:t>
      </w:r>
      <w:r>
        <w:t>review cycles. Start from 15 built-in templates.</w:t>
      </w:r>
    </w:p>
    <w:p w14:paraId="248FF416" w14:textId="77777777" w:rsidR="00230F2D" w:rsidRDefault="00001658">
      <w:pPr>
        <w:pStyle w:val="ListParagraph"/>
        <w:numPr>
          <w:ilvl w:val="0"/>
          <w:numId w:val="3"/>
        </w:numPr>
      </w:pPr>
      <w:r>
        <w:rPr>
          <w:b/>
          <w:bCs/>
        </w:rPr>
        <w:t>Trust Center</w:t>
      </w:r>
      <w:r>
        <w:t xml:space="preserve"> — Build a public security posture page to share with prospects and reduce inbound questionnaires.</w:t>
      </w:r>
    </w:p>
    <w:p w14:paraId="4193BCA5" w14:textId="77777777" w:rsidR="00230F2D" w:rsidRDefault="00001658">
      <w:pPr>
        <w:pStyle w:val="ListParagraph"/>
        <w:numPr>
          <w:ilvl w:val="0"/>
          <w:numId w:val="3"/>
        </w:numPr>
      </w:pPr>
      <w:r>
        <w:rPr>
          <w:b/>
          <w:bCs/>
        </w:rPr>
        <w:t>Compliance Profiles</w:t>
      </w:r>
      <w:r>
        <w:t xml:space="preserve"> — See your compliance coverage across SOC 2, ISO 27001, NIST, GDPR, DORA, NIS2, PCI-DSS, CMMC, and more.</w:t>
      </w:r>
    </w:p>
    <w:p w14:paraId="5BB8D8D0" w14:textId="77777777" w:rsidR="00230F2D" w:rsidRDefault="00001658">
      <w:pPr>
        <w:pStyle w:val="ListParagraph"/>
        <w:numPr>
          <w:ilvl w:val="0"/>
          <w:numId w:val="3"/>
        </w:numPr>
        <w:spacing w:after="200"/>
      </w:pPr>
      <w:r>
        <w:rPr>
          <w:b/>
          <w:bCs/>
        </w:rPr>
        <w:t>AI Configuration</w:t>
      </w:r>
      <w:r>
        <w:t xml:space="preserve"> — Connect your </w:t>
      </w:r>
      <w:r>
        <w:t>own AI provider (</w:t>
      </w:r>
      <w:proofErr w:type="spellStart"/>
      <w:r>
        <w:t>OpenAI</w:t>
      </w:r>
      <w:proofErr w:type="spellEnd"/>
      <w:r>
        <w:t>, Anthropic, Google, or others) in Settings to enable AI-powered answers, remediation plans, and vendor risk summaries.</w:t>
      </w:r>
    </w:p>
    <w:p w14:paraId="5D62795B" w14:textId="77777777" w:rsidR="00230F2D" w:rsidRDefault="00001658">
      <w:pPr>
        <w:pStyle w:val="Heading1"/>
      </w:pPr>
      <w:r>
        <w:t>Need Help?</w:t>
      </w:r>
    </w:p>
    <w:p w14:paraId="25D67113" w14:textId="77777777" w:rsidR="00230F2D" w:rsidRDefault="00001658">
      <w:pPr>
        <w:pStyle w:val="ListParagraph"/>
        <w:numPr>
          <w:ilvl w:val="0"/>
          <w:numId w:val="3"/>
        </w:numPr>
      </w:pPr>
      <w:r>
        <w:rPr>
          <w:b/>
          <w:bCs/>
        </w:rPr>
        <w:t xml:space="preserve">In-app: </w:t>
      </w:r>
      <w:r>
        <w:t>Click Support in the sidebar for FAQs, shortcuts, and contact information.</w:t>
      </w:r>
    </w:p>
    <w:p w14:paraId="2EBCB7A7" w14:textId="77777777" w:rsidR="00230F2D" w:rsidRDefault="00001658">
      <w:pPr>
        <w:pStyle w:val="ListParagraph"/>
        <w:numPr>
          <w:ilvl w:val="0"/>
          <w:numId w:val="3"/>
        </w:numPr>
      </w:pPr>
      <w:r>
        <w:rPr>
          <w:b/>
          <w:bCs/>
        </w:rPr>
        <w:t xml:space="preserve">Email: </w:t>
      </w:r>
      <w:r>
        <w:t>contact@ridg</w:t>
      </w:r>
      <w:r>
        <w:t>elinecyber.com</w:t>
      </w:r>
    </w:p>
    <w:p w14:paraId="18DE3BAA" w14:textId="77777777" w:rsidR="00230F2D" w:rsidRDefault="00001658">
      <w:pPr>
        <w:pStyle w:val="ListParagraph"/>
        <w:numPr>
          <w:ilvl w:val="0"/>
          <w:numId w:val="3"/>
        </w:numPr>
        <w:spacing w:after="200"/>
      </w:pPr>
      <w:r>
        <w:rPr>
          <w:b/>
          <w:bCs/>
        </w:rPr>
        <w:t xml:space="preserve">Website: </w:t>
      </w:r>
      <w:r>
        <w:t>ridgelinecyber.com</w:t>
      </w:r>
    </w:p>
    <w:p w14:paraId="20A3B2DD" w14:textId="77777777" w:rsidR="00230F2D" w:rsidRDefault="00001658">
      <w:pPr>
        <w:pBdr>
          <w:top w:val="single" w:sz="1" w:space="8" w:color="D4D4D4"/>
        </w:pBdr>
        <w:spacing w:before="400"/>
      </w:pPr>
      <w:r>
        <w:rPr>
          <w:color w:val="6B7280"/>
          <w:sz w:val="18"/>
          <w:szCs w:val="18"/>
        </w:rPr>
        <w:t>Ridgeline Cyber Defence — ridgelinecyber.com</w:t>
      </w:r>
    </w:p>
    <w:sectPr w:rsidR="00230F2D">
      <w:footerReference w:type="default" r:id="rId7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ADD9A2" w14:textId="77777777" w:rsidR="00001658" w:rsidRDefault="00001658">
      <w:r>
        <w:separator/>
      </w:r>
    </w:p>
  </w:endnote>
  <w:endnote w:type="continuationSeparator" w:id="0">
    <w:p w14:paraId="6FB1E2B0" w14:textId="77777777" w:rsidR="00001658" w:rsidRDefault="00001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A354A" w14:textId="77777777" w:rsidR="00230F2D" w:rsidRDefault="00001658">
    <w:pPr>
      <w:jc w:val="center"/>
    </w:pPr>
    <w:r>
      <w:rPr>
        <w:color w:val="6B7280"/>
        <w:sz w:val="16"/>
        <w:szCs w:val="16"/>
      </w:rPr>
      <w:t xml:space="preserve">Ridgeline Ridgeguard — Quick Start Guide     Page </w:t>
    </w:r>
    <w:r>
      <w:rPr>
        <w:color w:val="6B7280"/>
        <w:sz w:val="16"/>
        <w:szCs w:val="16"/>
      </w:rPr>
      <w:fldChar w:fldCharType="begin"/>
    </w:r>
    <w:r>
      <w:rPr>
        <w:color w:val="6B7280"/>
        <w:sz w:val="16"/>
        <w:szCs w:val="16"/>
      </w:rPr>
      <w:instrText>PAGE</w:instrText>
    </w:r>
    <w:r>
      <w:rPr>
        <w:color w:val="6B7280"/>
        <w:sz w:val="16"/>
        <w:szCs w:val="16"/>
      </w:rPr>
      <w:fldChar w:fldCharType="separate"/>
    </w:r>
    <w:r w:rsidR="008E0839">
      <w:rPr>
        <w:noProof/>
        <w:color w:val="6B7280"/>
        <w:sz w:val="16"/>
        <w:szCs w:val="16"/>
      </w:rPr>
      <w:t>1</w:t>
    </w:r>
    <w:r>
      <w:rPr>
        <w:color w:val="6B72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33831" w14:textId="77777777" w:rsidR="00001658" w:rsidRDefault="00001658">
      <w:r>
        <w:separator/>
      </w:r>
    </w:p>
  </w:footnote>
  <w:footnote w:type="continuationSeparator" w:id="0">
    <w:p w14:paraId="66C9CD05" w14:textId="77777777" w:rsidR="00001658" w:rsidRDefault="000016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863AC9"/>
    <w:multiLevelType w:val="hybridMultilevel"/>
    <w:tmpl w:val="DFDCB5E2"/>
    <w:lvl w:ilvl="0" w:tplc="1756B57A">
      <w:start w:val="1"/>
      <w:numFmt w:val="bullet"/>
      <w:lvlText w:val="●"/>
      <w:lvlJc w:val="left"/>
      <w:pPr>
        <w:ind w:left="720" w:hanging="360"/>
      </w:pPr>
    </w:lvl>
    <w:lvl w:ilvl="1" w:tplc="9398C204">
      <w:start w:val="1"/>
      <w:numFmt w:val="bullet"/>
      <w:lvlText w:val="○"/>
      <w:lvlJc w:val="left"/>
      <w:pPr>
        <w:ind w:left="1440" w:hanging="360"/>
      </w:pPr>
    </w:lvl>
    <w:lvl w:ilvl="2" w:tplc="8D2EA88E">
      <w:start w:val="1"/>
      <w:numFmt w:val="bullet"/>
      <w:lvlText w:val="■"/>
      <w:lvlJc w:val="left"/>
      <w:pPr>
        <w:ind w:left="2160" w:hanging="360"/>
      </w:pPr>
    </w:lvl>
    <w:lvl w:ilvl="3" w:tplc="F8103D84">
      <w:start w:val="1"/>
      <w:numFmt w:val="bullet"/>
      <w:lvlText w:val="●"/>
      <w:lvlJc w:val="left"/>
      <w:pPr>
        <w:ind w:left="2880" w:hanging="360"/>
      </w:pPr>
    </w:lvl>
    <w:lvl w:ilvl="4" w:tplc="5C72F748">
      <w:start w:val="1"/>
      <w:numFmt w:val="bullet"/>
      <w:lvlText w:val="○"/>
      <w:lvlJc w:val="left"/>
      <w:pPr>
        <w:ind w:left="3600" w:hanging="360"/>
      </w:pPr>
    </w:lvl>
    <w:lvl w:ilvl="5" w:tplc="19567EB8">
      <w:start w:val="1"/>
      <w:numFmt w:val="bullet"/>
      <w:lvlText w:val="■"/>
      <w:lvlJc w:val="left"/>
      <w:pPr>
        <w:ind w:left="4320" w:hanging="360"/>
      </w:pPr>
    </w:lvl>
    <w:lvl w:ilvl="6" w:tplc="BE764B2E">
      <w:start w:val="1"/>
      <w:numFmt w:val="bullet"/>
      <w:lvlText w:val="●"/>
      <w:lvlJc w:val="left"/>
      <w:pPr>
        <w:ind w:left="5040" w:hanging="360"/>
      </w:pPr>
    </w:lvl>
    <w:lvl w:ilvl="7" w:tplc="725CB0BC">
      <w:start w:val="1"/>
      <w:numFmt w:val="bullet"/>
      <w:lvlText w:val="●"/>
      <w:lvlJc w:val="left"/>
      <w:pPr>
        <w:ind w:left="5760" w:hanging="360"/>
      </w:pPr>
    </w:lvl>
    <w:lvl w:ilvl="8" w:tplc="A39AFAEC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731C44C8"/>
    <w:multiLevelType w:val="hybridMultilevel"/>
    <w:tmpl w:val="C48830CE"/>
    <w:lvl w:ilvl="0" w:tplc="AE824ADC">
      <w:start w:val="1"/>
      <w:numFmt w:val="bullet"/>
      <w:lvlText w:val="•"/>
      <w:lvlJc w:val="left"/>
      <w:pPr>
        <w:ind w:left="720" w:hanging="360"/>
      </w:pPr>
    </w:lvl>
    <w:lvl w:ilvl="1" w:tplc="2B164384">
      <w:numFmt w:val="decimal"/>
      <w:lvlText w:val=""/>
      <w:lvlJc w:val="left"/>
    </w:lvl>
    <w:lvl w:ilvl="2" w:tplc="8DE04B36">
      <w:numFmt w:val="decimal"/>
      <w:lvlText w:val=""/>
      <w:lvlJc w:val="left"/>
    </w:lvl>
    <w:lvl w:ilvl="3" w:tplc="EDF6AD46">
      <w:numFmt w:val="decimal"/>
      <w:lvlText w:val=""/>
      <w:lvlJc w:val="left"/>
    </w:lvl>
    <w:lvl w:ilvl="4" w:tplc="FFB8D840">
      <w:numFmt w:val="decimal"/>
      <w:lvlText w:val=""/>
      <w:lvlJc w:val="left"/>
    </w:lvl>
    <w:lvl w:ilvl="5" w:tplc="99DAB89C">
      <w:numFmt w:val="decimal"/>
      <w:lvlText w:val=""/>
      <w:lvlJc w:val="left"/>
    </w:lvl>
    <w:lvl w:ilvl="6" w:tplc="CF20908E">
      <w:numFmt w:val="decimal"/>
      <w:lvlText w:val=""/>
      <w:lvlJc w:val="left"/>
    </w:lvl>
    <w:lvl w:ilvl="7" w:tplc="3E9AF464">
      <w:numFmt w:val="decimal"/>
      <w:lvlText w:val=""/>
      <w:lvlJc w:val="left"/>
    </w:lvl>
    <w:lvl w:ilvl="8" w:tplc="3EC2F000">
      <w:numFmt w:val="decimal"/>
      <w:lvlText w:val=""/>
      <w:lvlJc w:val="left"/>
    </w:lvl>
  </w:abstractNum>
  <w:abstractNum w:abstractNumId="2" w15:restartNumberingAfterBreak="0">
    <w:nsid w:val="76137AC8"/>
    <w:multiLevelType w:val="hybridMultilevel"/>
    <w:tmpl w:val="1F0A02A0"/>
    <w:lvl w:ilvl="0" w:tplc="04103040">
      <w:start w:val="1"/>
      <w:numFmt w:val="decimal"/>
      <w:lvlText w:val="%1."/>
      <w:lvlJc w:val="left"/>
      <w:pPr>
        <w:ind w:left="720" w:hanging="360"/>
      </w:pPr>
    </w:lvl>
    <w:lvl w:ilvl="1" w:tplc="951A8C42">
      <w:numFmt w:val="decimal"/>
      <w:lvlText w:val=""/>
      <w:lvlJc w:val="left"/>
    </w:lvl>
    <w:lvl w:ilvl="2" w:tplc="6C0EDCF6">
      <w:numFmt w:val="decimal"/>
      <w:lvlText w:val=""/>
      <w:lvlJc w:val="left"/>
    </w:lvl>
    <w:lvl w:ilvl="3" w:tplc="6A54ABE6">
      <w:numFmt w:val="decimal"/>
      <w:lvlText w:val=""/>
      <w:lvlJc w:val="left"/>
    </w:lvl>
    <w:lvl w:ilvl="4" w:tplc="178842A0">
      <w:numFmt w:val="decimal"/>
      <w:lvlText w:val=""/>
      <w:lvlJc w:val="left"/>
    </w:lvl>
    <w:lvl w:ilvl="5" w:tplc="76AADF46">
      <w:numFmt w:val="decimal"/>
      <w:lvlText w:val=""/>
      <w:lvlJc w:val="left"/>
    </w:lvl>
    <w:lvl w:ilvl="6" w:tplc="2B00F372">
      <w:numFmt w:val="decimal"/>
      <w:lvlText w:val=""/>
      <w:lvlJc w:val="left"/>
    </w:lvl>
    <w:lvl w:ilvl="7" w:tplc="FF424EE6">
      <w:numFmt w:val="decimal"/>
      <w:lvlText w:val=""/>
      <w:lvlJc w:val="left"/>
    </w:lvl>
    <w:lvl w:ilvl="8" w:tplc="1CECDA14">
      <w:numFmt w:val="decimal"/>
      <w:lvlText w:val=""/>
      <w:lvlJc w:val="left"/>
    </w:lvl>
  </w:abstractNum>
  <w:num w:numId="1">
    <w:abstractNumId w:val="0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rKwNDY0MDYAso0NDZV0lIJTi4sz8/NACgxrAak9KqAsAAAA"/>
  </w:docVars>
  <w:rsids>
    <w:rsidRoot w:val="00230F2D"/>
    <w:rsid w:val="00001658"/>
    <w:rsid w:val="00230F2D"/>
    <w:rsid w:val="008E0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243F6B"/>
  <w15:docId w15:val="{AC639C26-717E-410C-A7A6-864DA8216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color w:val="111111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spacing w:before="360" w:after="200"/>
      <w:outlineLvl w:val="0"/>
    </w:pPr>
    <w:rPr>
      <w:b/>
      <w:bCs/>
      <w:color w:val="0F2B3D"/>
      <w:sz w:val="32"/>
      <w:szCs w:val="32"/>
    </w:rPr>
  </w:style>
  <w:style w:type="paragraph" w:styleId="Heading2">
    <w:name w:val="heading 2"/>
    <w:uiPriority w:val="9"/>
    <w:semiHidden/>
    <w:unhideWhenUsed/>
    <w:qFormat/>
    <w:pPr>
      <w:spacing w:before="280" w:after="160"/>
      <w:outlineLvl w:val="1"/>
    </w:pPr>
    <w:rPr>
      <w:b/>
      <w:bCs/>
      <w:color w:val="2A7D6B"/>
      <w:sz w:val="26"/>
      <w:szCs w:val="26"/>
    </w:rPr>
  </w:style>
  <w:style w:type="paragraph" w:styleId="Heading3">
    <w:name w:val="heading 3"/>
    <w:uiPriority w:val="9"/>
    <w:semiHidden/>
    <w:unhideWhenUsed/>
    <w:qFormat/>
    <w:pPr>
      <w:spacing w:before="200" w:after="120"/>
      <w:outlineLvl w:val="2"/>
    </w:pPr>
    <w:rPr>
      <w:b/>
      <w:bCs/>
      <w:color w:val="333333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448</Words>
  <Characters>2554</Characters>
  <Application>Microsoft Office Word</Application>
  <DocSecurity>0</DocSecurity>
  <Lines>21</Lines>
  <Paragraphs>5</Paragraphs>
  <ScaleCrop>false</ScaleCrop>
  <Company/>
  <LinksUpToDate>false</LinksUpToDate>
  <CharactersWithSpaces>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Adrian Anglin</cp:lastModifiedBy>
  <cp:revision>2</cp:revision>
  <dcterms:created xsi:type="dcterms:W3CDTF">2026-05-10T13:21:00Z</dcterms:created>
  <dcterms:modified xsi:type="dcterms:W3CDTF">2026-05-10T13:25:00Z</dcterms:modified>
</cp:coreProperties>
</file>